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6545A">
      <w:pPr>
        <w:ind w:firstLine="624"/>
        <w:jc w:val="center"/>
        <w:rPr>
          <w:rFonts w:hint="eastAsia"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/>
        </w:rPr>
        <w:t>向国家机关提供查询服务收件清单</w:t>
      </w:r>
    </w:p>
    <w:p w14:paraId="7B631BC2">
      <w:pPr>
        <w:ind w:firstLine="624"/>
        <w:jc w:val="center"/>
        <w:rPr>
          <w:rFonts w:hint="eastAsia" w:ascii="黑体" w:hAnsi="黑体" w:eastAsia="黑体"/>
        </w:rPr>
      </w:pPr>
    </w:p>
    <w:p w14:paraId="2CBF7D68">
      <w:pPr>
        <w:ind w:firstLine="624"/>
        <w:rPr>
          <w:rFonts w:hint="eastAsia" w:ascii="仿宋_GB2312" w:hAnsi="黑体"/>
        </w:rPr>
      </w:pPr>
      <w:r>
        <w:rPr>
          <w:rFonts w:hint="eastAsia" w:ascii="仿宋_GB2312" w:hAnsi="黑体"/>
        </w:rPr>
        <w:t>国家机关可以依法查询金融信用信息基础数据库的信息。本通知中所称国家机关，是指从事国家管理和行使国家权力的机关，包括权力机关、行政机关、审判和检察机关等。</w:t>
      </w:r>
    </w:p>
    <w:p w14:paraId="27E4D07A">
      <w:pPr>
        <w:ind w:firstLine="624"/>
        <w:rPr>
          <w:rFonts w:hint="eastAsia" w:ascii="仿宋_GB2312" w:hAnsi="黑体"/>
        </w:rPr>
      </w:pPr>
      <w:r>
        <w:rPr>
          <w:rFonts w:hint="eastAsia" w:ascii="仿宋_GB2312" w:hAnsi="黑体"/>
        </w:rPr>
        <w:t>国家机关依法申请查询时需提供下列材料:</w:t>
      </w:r>
    </w:p>
    <w:p w14:paraId="51D1E0D1">
      <w:pPr>
        <w:numPr>
          <w:ilvl w:val="0"/>
          <w:numId w:val="1"/>
        </w:numPr>
        <w:tabs>
          <w:tab w:val="left" w:pos="1260"/>
          <w:tab w:val="clear" w:pos="1884"/>
        </w:tabs>
        <w:rPr>
          <w:rFonts w:hint="eastAsia" w:ascii="仿宋_GB2312" w:hAnsi="黑体"/>
        </w:rPr>
      </w:pPr>
      <w:r>
        <w:rPr>
          <w:rFonts w:hint="eastAsia" w:ascii="仿宋_GB2312" w:hAnsi="黑体"/>
        </w:rPr>
        <w:t>明确的法律法规等</w:t>
      </w:r>
      <w:r>
        <w:rPr>
          <w:rFonts w:hint="eastAsia" w:ascii="仿宋_GB2312" w:hAnsi="黑体"/>
          <w:color w:val="FF0000"/>
        </w:rPr>
        <w:t>书面查询依据</w:t>
      </w:r>
      <w:r>
        <w:rPr>
          <w:rFonts w:hint="eastAsia" w:ascii="仿宋_GB2312" w:hAnsi="黑体"/>
        </w:rPr>
        <w:t>，其中：申请查询个人</w:t>
      </w:r>
    </w:p>
    <w:p w14:paraId="33ADD5FC">
      <w:pPr>
        <w:rPr>
          <w:rFonts w:hint="eastAsia" w:ascii="仿宋_GB2312" w:hAnsi="黑体"/>
        </w:rPr>
      </w:pPr>
      <w:r>
        <w:rPr>
          <w:rFonts w:hint="eastAsia" w:ascii="仿宋_GB2312" w:hAnsi="黑体"/>
        </w:rPr>
        <w:t>信息应提供明确的法律依据，申请查询企业信息应提供明确的书面法律或行政法规依据；</w:t>
      </w:r>
    </w:p>
    <w:p w14:paraId="21C8CDFB">
      <w:pPr>
        <w:numPr>
          <w:ilvl w:val="0"/>
          <w:numId w:val="1"/>
        </w:numPr>
        <w:tabs>
          <w:tab w:val="left" w:pos="1260"/>
          <w:tab w:val="clear" w:pos="1884"/>
        </w:tabs>
        <w:rPr>
          <w:rFonts w:hint="eastAsia" w:ascii="仿宋_GB2312" w:hAnsi="黑体"/>
        </w:rPr>
      </w:pPr>
      <w:r>
        <w:rPr>
          <w:rFonts w:hint="eastAsia" w:ascii="仿宋_GB2312" w:hAnsi="黑体"/>
          <w:color w:val="FF0000"/>
        </w:rPr>
        <w:t>加盖有本单位公章的协查函</w:t>
      </w:r>
      <w:r>
        <w:rPr>
          <w:rFonts w:hint="eastAsia" w:ascii="仿宋_GB2312" w:hAnsi="黑体"/>
        </w:rPr>
        <w:t>，内容应当包含：查询单位</w:t>
      </w:r>
    </w:p>
    <w:p w14:paraId="587C3A29">
      <w:pPr>
        <w:rPr>
          <w:rFonts w:hint="eastAsia" w:ascii="仿宋_GB2312" w:hAnsi="黑体"/>
        </w:rPr>
      </w:pPr>
      <w:r>
        <w:rPr>
          <w:rFonts w:hint="eastAsia" w:ascii="仿宋_GB2312" w:hAnsi="黑体"/>
          <w:color w:val="FF0000"/>
        </w:rPr>
        <w:t>名称</w:t>
      </w:r>
      <w:r>
        <w:rPr>
          <w:rFonts w:hint="eastAsia" w:ascii="仿宋_GB2312" w:hAnsi="黑体"/>
        </w:rPr>
        <w:t>，申请查询</w:t>
      </w:r>
      <w:r>
        <w:rPr>
          <w:rFonts w:hint="eastAsia" w:ascii="仿宋_GB2312" w:hAnsi="黑体"/>
          <w:color w:val="FF0000"/>
        </w:rPr>
        <w:t>时间</w:t>
      </w:r>
      <w:r>
        <w:rPr>
          <w:rFonts w:hint="eastAsia" w:ascii="仿宋_GB2312" w:hAnsi="黑体"/>
        </w:rPr>
        <w:t>，查询目的或</w:t>
      </w:r>
      <w:r>
        <w:rPr>
          <w:rFonts w:hint="eastAsia" w:ascii="仿宋_GB2312" w:hAnsi="黑体"/>
          <w:color w:val="FF0000"/>
        </w:rPr>
        <w:t>用途</w:t>
      </w:r>
      <w:r>
        <w:rPr>
          <w:rFonts w:hint="eastAsia" w:ascii="仿宋_GB2312" w:hAnsi="黑体"/>
        </w:rPr>
        <w:t>，信息主体的</w:t>
      </w:r>
      <w:r>
        <w:rPr>
          <w:rFonts w:hint="eastAsia" w:ascii="仿宋_GB2312" w:hAnsi="黑体"/>
          <w:color w:val="FF0000"/>
        </w:rPr>
        <w:t>名称或姓名</w:t>
      </w:r>
      <w:r>
        <w:rPr>
          <w:rFonts w:hint="eastAsia" w:ascii="仿宋_GB2312" w:hAnsi="黑体"/>
        </w:rPr>
        <w:t>、</w:t>
      </w:r>
      <w:r>
        <w:rPr>
          <w:rFonts w:hint="eastAsia" w:ascii="仿宋_GB2312" w:hAnsi="黑体"/>
          <w:color w:val="FF0000"/>
        </w:rPr>
        <w:t>机构信用代码</w:t>
      </w:r>
      <w:r>
        <w:rPr>
          <w:rFonts w:hint="eastAsia" w:ascii="仿宋_GB2312" w:hAnsi="黑体"/>
        </w:rPr>
        <w:t>或</w:t>
      </w:r>
      <w:r>
        <w:rPr>
          <w:rFonts w:hint="eastAsia" w:ascii="仿宋_GB2312" w:hAnsi="黑体"/>
          <w:color w:val="FF0000"/>
        </w:rPr>
        <w:t>身份证件号码</w:t>
      </w:r>
      <w:r>
        <w:rPr>
          <w:rFonts w:hint="eastAsia" w:ascii="仿宋_GB2312" w:hAnsi="黑体"/>
        </w:rPr>
        <w:t>等有效识别信息主体身份的证件号码；</w:t>
      </w:r>
    </w:p>
    <w:p w14:paraId="63CD559D">
      <w:pPr>
        <w:numPr>
          <w:ilvl w:val="0"/>
          <w:numId w:val="1"/>
        </w:numPr>
        <w:tabs>
          <w:tab w:val="left" w:pos="1260"/>
          <w:tab w:val="clear" w:pos="1884"/>
        </w:tabs>
        <w:rPr>
          <w:rFonts w:hint="eastAsia" w:ascii="仿宋_GB2312" w:hAnsi="黑体"/>
          <w:color w:val="FF0000"/>
        </w:rPr>
      </w:pPr>
      <w:r>
        <w:rPr>
          <w:rFonts w:hint="eastAsia" w:ascii="仿宋_GB2312" w:hAnsi="黑体"/>
          <w:color w:val="FF0000"/>
        </w:rPr>
        <w:t>单位介绍信</w:t>
      </w:r>
      <w:r>
        <w:rPr>
          <w:rFonts w:hint="eastAsia" w:ascii="仿宋_GB2312" w:hAnsi="黑体"/>
        </w:rPr>
        <w:t>及</w:t>
      </w:r>
      <w:r>
        <w:rPr>
          <w:rFonts w:hint="eastAsia" w:ascii="仿宋_GB2312" w:hAnsi="黑体"/>
          <w:color w:val="FF0000"/>
        </w:rPr>
        <w:t>经办人员的身份证件或工作证原件</w:t>
      </w:r>
      <w:r>
        <w:rPr>
          <w:rFonts w:hint="eastAsia" w:ascii="仿宋_GB2312" w:hAnsi="黑体"/>
        </w:rPr>
        <w:t>及</w:t>
      </w:r>
      <w:r>
        <w:rPr>
          <w:rFonts w:hint="eastAsia" w:ascii="仿宋_GB2312" w:hAnsi="黑体"/>
          <w:color w:val="FF0000"/>
        </w:rPr>
        <w:t>复印</w:t>
      </w:r>
    </w:p>
    <w:p w14:paraId="50C0E483">
      <w:pPr>
        <w:rPr>
          <w:rFonts w:hint="eastAsia" w:ascii="仿宋_GB2312" w:hAnsi="黑体"/>
        </w:rPr>
      </w:pPr>
      <w:r>
        <w:rPr>
          <w:rFonts w:hint="eastAsia" w:ascii="仿宋_GB2312" w:hAnsi="黑体"/>
          <w:color w:val="FF0000"/>
        </w:rPr>
        <w:t>件</w:t>
      </w:r>
      <w:r>
        <w:rPr>
          <w:rFonts w:hint="eastAsia" w:ascii="仿宋_GB2312" w:hAnsi="黑体"/>
        </w:rPr>
        <w:t>；其中，司法机关进行异地查询的，还应持有查询服务机构</w:t>
      </w:r>
      <w:r>
        <w:rPr>
          <w:rFonts w:hint="eastAsia" w:ascii="仿宋_GB2312" w:hAnsi="黑体"/>
          <w:color w:val="FF0000"/>
        </w:rPr>
        <w:t>所在地同级司法机关开具的介绍信</w:t>
      </w:r>
      <w:r>
        <w:rPr>
          <w:rFonts w:hint="eastAsia" w:ascii="仿宋_GB2312" w:hAnsi="黑体"/>
        </w:rPr>
        <w:t>；</w:t>
      </w:r>
    </w:p>
    <w:p w14:paraId="117683A5">
      <w:pPr>
        <w:numPr>
          <w:ilvl w:val="0"/>
          <w:numId w:val="1"/>
        </w:numPr>
        <w:tabs>
          <w:tab w:val="left" w:pos="1260"/>
          <w:tab w:val="clear" w:pos="1884"/>
        </w:tabs>
        <w:rPr>
          <w:rFonts w:hint="eastAsia" w:ascii="仿宋_GB2312" w:hAnsi="黑体"/>
        </w:rPr>
      </w:pPr>
      <w:r>
        <w:rPr>
          <w:rFonts w:hint="eastAsia" w:ascii="仿宋_GB2312" w:hAnsi="黑体"/>
        </w:rPr>
        <w:t>填写完整的查询申请登记表；</w:t>
      </w:r>
    </w:p>
    <w:p w14:paraId="610082E8">
      <w:pPr>
        <w:numPr>
          <w:ilvl w:val="0"/>
          <w:numId w:val="1"/>
        </w:numPr>
        <w:tabs>
          <w:tab w:val="left" w:pos="1260"/>
          <w:tab w:val="clear" w:pos="1884"/>
        </w:tabs>
        <w:rPr>
          <w:rFonts w:hint="eastAsia" w:ascii="仿宋_GB2312" w:hAnsi="黑体"/>
        </w:rPr>
      </w:pPr>
      <w:r>
        <w:rPr>
          <w:rFonts w:hint="eastAsia" w:ascii="仿宋_GB2312" w:hAnsi="黑体"/>
        </w:rPr>
        <w:t>填写完整的保密承诺书。</w:t>
      </w:r>
    </w:p>
    <w:p w14:paraId="2AEBE9B0">
      <w:pPr>
        <w:ind w:left="624"/>
        <w:rPr>
          <w:rFonts w:hint="eastAsia" w:ascii="仿宋_GB2312" w:hAnsi="黑体"/>
        </w:rPr>
      </w:pPr>
      <w:r>
        <w:rPr>
          <w:rFonts w:hint="eastAsia" w:ascii="仿宋_GB2312" w:hAnsi="黑体"/>
        </w:rPr>
        <w:t>三个工作日内将结果交申请机关。</w:t>
      </w:r>
    </w:p>
    <w:p w14:paraId="46DE8640">
      <w:pPr>
        <w:ind w:left="624"/>
        <w:rPr>
          <w:rFonts w:hint="eastAsia" w:ascii="仿宋_GB2312" w:hAnsi="黑体"/>
        </w:rPr>
      </w:pPr>
    </w:p>
    <w:p w14:paraId="5211D8E9">
      <w:pPr>
        <w:rPr>
          <w:rFonts w:hint="eastAsia" w:ascii="仿宋_GB2312" w:hAnsi="黑体"/>
        </w:rPr>
      </w:pPr>
    </w:p>
    <w:p w14:paraId="035AA2A6">
      <w:pPr>
        <w:ind w:left="624"/>
        <w:rPr>
          <w:rFonts w:hint="eastAsia" w:ascii="仿宋_GB2312" w:hAnsi="黑体"/>
        </w:rPr>
      </w:pPr>
    </w:p>
    <w:p w14:paraId="55681000">
      <w:pPr>
        <w:ind w:left="624"/>
        <w:rPr>
          <w:rFonts w:hint="eastAsia" w:ascii="仿宋_GB2312" w:hAnsi="黑体"/>
        </w:rPr>
      </w:pPr>
      <w:r>
        <w:rPr>
          <w:rFonts w:hint="eastAsia" w:ascii="仿宋_GB2312" w:hAnsi="黑体"/>
        </w:rPr>
        <w:t>　　　　　　　　　中国人民银行征信中心广东省分中心</w:t>
      </w:r>
    </w:p>
    <w:p w14:paraId="107E9D12">
      <w:pPr>
        <w:ind w:left="624"/>
        <w:rPr>
          <w:rFonts w:hint="eastAsia" w:ascii="仿宋_GB2312" w:hAnsi="黑体"/>
        </w:rPr>
      </w:pPr>
      <w:r>
        <w:rPr>
          <w:rFonts w:hint="eastAsia" w:ascii="仿宋_GB2312" w:hAnsi="黑体"/>
        </w:rPr>
        <w:t>　　　　　　　　　　　　　　　二0一四年一月十三日</w:t>
      </w:r>
    </w:p>
    <w:sectPr>
      <w:footerReference r:id="rId3" w:type="default"/>
      <w:footerReference r:id="rId4" w:type="even"/>
      <w:pgSz w:w="11906" w:h="16838"/>
      <w:pgMar w:top="2098" w:right="1531" w:bottom="1701" w:left="1531" w:header="1191" w:footer="1418" w:gutter="0"/>
      <w:cols w:space="720" w:num="1"/>
      <w:docGrid w:type="linesAndChars" w:linePitch="515" w:charSpace="32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C1312">
    <w:pPr>
      <w:pStyle w:val="7"/>
      <w:framePr w:w="1247" w:h="234" w:hRule="exact" w:wrap="around" w:vAnchor="text" w:hAnchor="page" w:x="8864" w:y="-14"/>
      <w:jc w:val="center"/>
      <w:rPr>
        <w:rStyle w:val="12"/>
        <w:sz w:val="24"/>
      </w:rPr>
    </w:pPr>
    <w:r>
      <w:rPr>
        <w:rStyle w:val="12"/>
        <w:rFonts w:hint="eastAsia" w:ascii="仿宋_GB2312"/>
        <w:sz w:val="24"/>
      </w:rPr>
      <w:t>—</w:t>
    </w:r>
    <w:r>
      <w:rPr>
        <w:rStyle w:val="12"/>
        <w:rFonts w:ascii="仿宋_GB2312"/>
        <w:sz w:val="24"/>
      </w:rPr>
      <w:t xml:space="preserve"> </w:t>
    </w:r>
    <w:r>
      <w:rPr>
        <w:rFonts w:ascii="宋体"/>
        <w:sz w:val="24"/>
      </w:rPr>
      <w:fldChar w:fldCharType="begin"/>
    </w:r>
    <w:r>
      <w:rPr>
        <w:rStyle w:val="12"/>
        <w:rFonts w:ascii="宋体"/>
        <w:sz w:val="24"/>
      </w:rPr>
      <w:instrText xml:space="preserve">PAGE  </w:instrText>
    </w:r>
    <w:r>
      <w:rPr>
        <w:rFonts w:ascii="宋体"/>
        <w:sz w:val="24"/>
      </w:rPr>
      <w:fldChar w:fldCharType="separate"/>
    </w:r>
    <w:r>
      <w:rPr>
        <w:rStyle w:val="12"/>
        <w:rFonts w:ascii="宋体"/>
        <w:sz w:val="24"/>
      </w:rPr>
      <w:t>1</w:t>
    </w:r>
    <w:r>
      <w:rPr>
        <w:rFonts w:ascii="宋体"/>
        <w:sz w:val="24"/>
      </w:rPr>
      <w:fldChar w:fldCharType="end"/>
    </w:r>
    <w:r>
      <w:rPr>
        <w:rStyle w:val="12"/>
        <w:sz w:val="24"/>
      </w:rPr>
      <w:t xml:space="preserve"> </w:t>
    </w:r>
    <w:r>
      <w:rPr>
        <w:rStyle w:val="12"/>
        <w:rFonts w:hint="eastAsia" w:ascii="仿宋_GB2312"/>
        <w:sz w:val="24"/>
      </w:rPr>
      <w:t>—</w:t>
    </w:r>
  </w:p>
  <w:p w14:paraId="1D48AE47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9A254">
    <w:pPr>
      <w:pStyle w:val="7"/>
      <w:framePr w:w="1083" w:h="301" w:hRule="exact" w:wrap="around" w:vAnchor="text" w:hAnchor="page" w:x="1844" w:y="-29"/>
      <w:rPr>
        <w:rStyle w:val="12"/>
        <w:sz w:val="24"/>
      </w:rPr>
    </w:pPr>
    <w:r>
      <w:rPr>
        <w:rStyle w:val="12"/>
        <w:rFonts w:hint="eastAsia" w:ascii="仿宋_GB2312"/>
        <w:sz w:val="24"/>
      </w:rPr>
      <w:t xml:space="preserve"> —</w:t>
    </w:r>
    <w:r>
      <w:rPr>
        <w:rStyle w:val="12"/>
        <w:rFonts w:ascii="仿宋_GB2312"/>
        <w:sz w:val="24"/>
      </w:rPr>
      <w:t xml:space="preserve"> </w:t>
    </w:r>
    <w:r>
      <w:rPr>
        <w:rFonts w:ascii="宋体"/>
        <w:sz w:val="24"/>
      </w:rPr>
      <w:fldChar w:fldCharType="begin"/>
    </w:r>
    <w:r>
      <w:rPr>
        <w:rStyle w:val="12"/>
        <w:rFonts w:ascii="宋体"/>
        <w:sz w:val="24"/>
      </w:rPr>
      <w:instrText xml:space="preserve">PAGE  </w:instrText>
    </w:r>
    <w:r>
      <w:rPr>
        <w:rFonts w:ascii="宋体"/>
        <w:sz w:val="24"/>
      </w:rPr>
      <w:fldChar w:fldCharType="separate"/>
    </w:r>
    <w:r>
      <w:rPr>
        <w:rStyle w:val="12"/>
        <w:rFonts w:ascii="宋体"/>
        <w:sz w:val="24"/>
      </w:rPr>
      <w:t>1</w:t>
    </w:r>
    <w:r>
      <w:rPr>
        <w:rFonts w:ascii="宋体"/>
        <w:sz w:val="24"/>
      </w:rPr>
      <w:fldChar w:fldCharType="end"/>
    </w:r>
    <w:r>
      <w:rPr>
        <w:rStyle w:val="12"/>
        <w:sz w:val="24"/>
      </w:rPr>
      <w:t xml:space="preserve"> </w:t>
    </w:r>
    <w:r>
      <w:rPr>
        <w:rStyle w:val="12"/>
        <w:rFonts w:hint="eastAsia" w:ascii="仿宋_GB2312"/>
        <w:sz w:val="24"/>
      </w:rPr>
      <w:t>—</w:t>
    </w:r>
  </w:p>
  <w:p w14:paraId="4FD3E8EC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E59D2"/>
    <w:multiLevelType w:val="multilevel"/>
    <w:tmpl w:val="460E59D2"/>
    <w:lvl w:ilvl="0" w:tentative="0">
      <w:start w:val="1"/>
      <w:numFmt w:val="japaneseCounting"/>
      <w:lvlText w:val="%1、"/>
      <w:lvlJc w:val="left"/>
      <w:pPr>
        <w:tabs>
          <w:tab w:val="left" w:pos="1884"/>
        </w:tabs>
        <w:ind w:left="1884" w:hanging="12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64"/>
        </w:tabs>
        <w:ind w:left="146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84"/>
        </w:tabs>
        <w:ind w:left="1884" w:hanging="420"/>
      </w:pPr>
    </w:lvl>
    <w:lvl w:ilvl="3" w:tentative="0">
      <w:start w:val="1"/>
      <w:numFmt w:val="decimal"/>
      <w:lvlText w:val="%4."/>
      <w:lvlJc w:val="left"/>
      <w:pPr>
        <w:tabs>
          <w:tab w:val="left" w:pos="2304"/>
        </w:tabs>
        <w:ind w:left="230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24"/>
        </w:tabs>
        <w:ind w:left="272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44"/>
        </w:tabs>
        <w:ind w:left="3144" w:hanging="420"/>
      </w:pPr>
    </w:lvl>
    <w:lvl w:ilvl="6" w:tentative="0">
      <w:start w:val="1"/>
      <w:numFmt w:val="decimal"/>
      <w:lvlText w:val="%7."/>
      <w:lvlJc w:val="left"/>
      <w:pPr>
        <w:tabs>
          <w:tab w:val="left" w:pos="3564"/>
        </w:tabs>
        <w:ind w:left="356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84"/>
        </w:tabs>
        <w:ind w:left="398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04"/>
        </w:tabs>
        <w:ind w:left="44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evenAndOddHeaders w:val="1"/>
  <w:drawingGridHorizontalSpacing w:val="315"/>
  <w:drawingGridVerticalSpacing w:val="515"/>
  <w:displayHorizontalDrawingGridEvery w:val="1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hapeLayoutLikeWW8/>
    <w:alignTablesRowByRow/>
    <w:doNotUseHTMLParagraphAutoSpacing/>
    <w:useWord97LineBreakRules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0D5"/>
    <w:rsid w:val="00073A1A"/>
    <w:rsid w:val="00337423"/>
    <w:rsid w:val="004230D5"/>
    <w:rsid w:val="0097486E"/>
    <w:rsid w:val="441C79EF"/>
    <w:rsid w:val="4631727A"/>
    <w:rsid w:val="4B914A87"/>
    <w:rsid w:val="76EE49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0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napToGrid w:val="0"/>
      <w:spacing w:line="260" w:lineRule="exact"/>
    </w:pPr>
    <w:rPr>
      <w:rFonts w:eastAsia="宋体"/>
      <w:sz w:val="21"/>
    </w:rPr>
  </w:style>
  <w:style w:type="paragraph" w:styleId="3">
    <w:name w:val="Body Text Indent"/>
    <w:basedOn w:val="1"/>
    <w:uiPriority w:val="0"/>
    <w:pPr>
      <w:snapToGrid w:val="0"/>
      <w:ind w:left="1260" w:hanging="1260"/>
    </w:pPr>
    <w:rPr>
      <w:rFonts w:ascii="楷体_GB2312" w:eastAsia="楷体_GB2312"/>
      <w:sz w:val="24"/>
    </w:rPr>
  </w:style>
  <w:style w:type="paragraph" w:styleId="4">
    <w:name w:val="Plain Text"/>
    <w:basedOn w:val="1"/>
    <w:uiPriority w:val="0"/>
    <w:rPr>
      <w:rFonts w:ascii="宋体" w:hAnsi="Courier New"/>
    </w:rPr>
  </w:style>
  <w:style w:type="paragraph" w:styleId="5">
    <w:name w:val="Date"/>
    <w:basedOn w:val="1"/>
    <w:next w:val="1"/>
    <w:uiPriority w:val="0"/>
  </w:style>
  <w:style w:type="paragraph" w:styleId="6">
    <w:name w:val="Body Text Indent 2"/>
    <w:basedOn w:val="1"/>
    <w:uiPriority w:val="0"/>
    <w:pPr>
      <w:ind w:firstLine="600"/>
    </w:pPr>
    <w:rPr>
      <w:rFonts w:ascii="仿宋_GB2312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Body Text Indent 3"/>
    <w:basedOn w:val="1"/>
    <w:uiPriority w:val="0"/>
    <w:pPr>
      <w:ind w:firstLine="624"/>
    </w:pPr>
  </w:style>
  <w:style w:type="character" w:styleId="12">
    <w:name w:val="page number"/>
    <w:basedOn w:val="11"/>
    <w:uiPriority w:val="0"/>
  </w:style>
  <w:style w:type="paragraph" w:customStyle="1" w:styleId="13">
    <w:name w:val="Date"/>
    <w:basedOn w:val="1"/>
    <w:next w:val="1"/>
    <w:uiPriority w:val="0"/>
    <w:pPr>
      <w:autoSpaceDE w:val="0"/>
      <w:autoSpaceDN w:val="0"/>
      <w:adjustRightInd w:val="0"/>
      <w:textAlignment w:val="baseline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pbcgz</Company>
  <Pages>1</Pages>
  <Words>63</Words>
  <Characters>365</Characters>
  <Lines>3</Lines>
  <Paragraphs>1</Paragraphs>
  <TotalTime>0</TotalTime>
  <ScaleCrop>false</ScaleCrop>
  <LinksUpToDate>false</LinksUpToDate>
  <CharactersWithSpaces>427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2014-01-13T00:50:00Z</dcterms:created>
  <dc:creator>PBC</dc:creator>
  <cp:keywords>FoxChit SOFTWARE SOLUTIONS</cp:keywords>
  <cp:lastModifiedBy>小V</cp:lastModifiedBy>
  <cp:lastPrinted>2019-12-24T08:35:16Z</cp:lastPrinted>
  <dcterms:modified xsi:type="dcterms:W3CDTF">2025-03-24T11:36:41Z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851B10A02CAA45938D7B677668AF8B01_13</vt:lpwstr>
  </property>
</Properties>
</file>